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97" w:rsidRDefault="00853197">
      <w:pPr>
        <w:pStyle w:val="a6"/>
        <w:spacing w:after="0"/>
        <w:jc w:val="center"/>
        <w:rPr>
          <w:rFonts w:ascii="Times New Roman;serif" w:hAnsi="Times New Roman;serif"/>
          <w:b/>
          <w:color w:val="18181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 xml:space="preserve">Региональная программа  социально - нравственного направления </w:t>
      </w: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>«Мы – тимуровцы!»</w:t>
      </w:r>
    </w:p>
    <w:p w:rsidR="00853197" w:rsidRDefault="00853197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3197" w:rsidRDefault="00853197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>1.Обоснование программы.</w:t>
      </w:r>
    </w:p>
    <w:p w:rsidR="00853197" w:rsidRDefault="00853197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Детство – время активного социального развития растущего человека и освоения им социокультурных достижений и ценностей.</w:t>
      </w:r>
    </w:p>
    <w:p w:rsidR="00853197" w:rsidRDefault="00853197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В условиях сложного периода нестабильности и социальных конфликтов во многих сферах нашей жизни утрачены общечеловеческие ценности. Сейчас особенно остро ощущается необходимость восстановления утраченных ценностей: гуманизма и милосердия, сострадания и взаимопомощи, которые должны воспитываться с детства. Поэтому нами было решено разработать программу «Мы – тимуровцы!».</w:t>
      </w:r>
    </w:p>
    <w:p w:rsidR="00853197" w:rsidRDefault="00853197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Актуальность программы заключается в том, чтобы как можно раньше помочь подростку определить систему нравственных ценностей и приоритетов в жизни, тогда он будет стремиться помогать людям, при этом решится проблема свободного времени и полезной занятости подростка.</w:t>
      </w:r>
    </w:p>
    <w:p w:rsidR="00853197" w:rsidRDefault="00853197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Данная программа способствует формированию активной гражданской позиции и создает мотивацию к принятию активной социальной роли.</w:t>
      </w:r>
    </w:p>
    <w:p w:rsidR="00853197" w:rsidRDefault="006B77EA" w:rsidP="006B77EA">
      <w:pPr>
        <w:pStyle w:val="a6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Приоритетное внимание в своей программе мы уделяем работе с незащищенными слоями населения: ветеранами боевых действий, инвалидами, одинокими пожилыми людьми, проживающими на территории Приморского края, семьями участников специальной военной операции.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 xml:space="preserve">2. Цель и задачи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" w:hAnsi="Times New Roman"/>
          <w:b/>
          <w:color w:val="181818"/>
          <w:sz w:val="28"/>
          <w:szCs w:val="28"/>
        </w:rPr>
        <w:t>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 xml:space="preserve">Целью программы является возрождение Тимуровского движения как действенной формы общественно-полезной деятельности детей, </w:t>
      </w:r>
      <w:r>
        <w:rPr>
          <w:rFonts w:ascii="Times New Roman" w:hAnsi="Times New Roman"/>
          <w:color w:val="181818"/>
          <w:sz w:val="28"/>
          <w:szCs w:val="28"/>
        </w:rPr>
        <w:lastRenderedPageBreak/>
        <w:t>способствующей их нравственному воспитанию, развитию инициативы и самостоятельности.</w:t>
      </w:r>
    </w:p>
    <w:p w:rsidR="00853197" w:rsidRDefault="006B77EA">
      <w:pPr>
        <w:pStyle w:val="a6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Для достижения указанной цели программа предусматривает решение следующих задач: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составление банка данных ветеранов боевых действий, инвалидов, одиноких пожилых людей, членов семей участников специальной военной операции, проживающих на территории Приморского края, нуждающихся в помощи;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оказание адресной шефской помощи;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проведение трудовых десантов;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пропаганда тимуровского движения в крае и сотрудничество со СМИ.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 xml:space="preserve">3. Основные принципы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" w:hAnsi="Times New Roman"/>
          <w:b/>
          <w:color w:val="181818"/>
          <w:sz w:val="28"/>
          <w:szCs w:val="28"/>
        </w:rPr>
        <w:t>.</w:t>
      </w:r>
    </w:p>
    <w:p w:rsidR="00853197" w:rsidRDefault="00853197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</w:pPr>
      <w:r>
        <w:rPr>
          <w:rFonts w:ascii="Times New Roman" w:hAnsi="Times New Roman"/>
          <w:color w:val="181818"/>
          <w:sz w:val="28"/>
          <w:szCs w:val="28"/>
        </w:rPr>
        <w:t>- Комплексность (совместная деятельность тимуровцев с социальными службами, органами опеки и попечительства);</w:t>
      </w:r>
    </w:p>
    <w:p w:rsidR="00853197" w:rsidRDefault="006B77EA">
      <w:pPr>
        <w:pStyle w:val="a6"/>
        <w:spacing w:after="0" w:line="360" w:lineRule="auto"/>
      </w:pPr>
      <w:r>
        <w:rPr>
          <w:rFonts w:ascii="Times New Roman" w:hAnsi="Times New Roman"/>
          <w:color w:val="181818"/>
          <w:sz w:val="28"/>
          <w:szCs w:val="28"/>
        </w:rPr>
        <w:t>- Адресность помощи конкретным людям, семьям;</w:t>
      </w:r>
    </w:p>
    <w:p w:rsidR="00853197" w:rsidRDefault="006B77EA">
      <w:pPr>
        <w:pStyle w:val="a6"/>
        <w:spacing w:after="0" w:line="360" w:lineRule="auto"/>
      </w:pPr>
      <w:r>
        <w:rPr>
          <w:rFonts w:ascii="Times New Roman" w:hAnsi="Times New Roman"/>
          <w:color w:val="181818"/>
          <w:sz w:val="28"/>
          <w:szCs w:val="28"/>
        </w:rPr>
        <w:t>- Гарантированность помощи;</w:t>
      </w:r>
    </w:p>
    <w:p w:rsidR="00853197" w:rsidRDefault="006B77EA">
      <w:pPr>
        <w:pStyle w:val="a6"/>
        <w:spacing w:after="0" w:line="360" w:lineRule="auto"/>
      </w:pPr>
      <w:r>
        <w:rPr>
          <w:rFonts w:ascii="Times New Roman" w:hAnsi="Times New Roman"/>
          <w:color w:val="181818"/>
          <w:sz w:val="28"/>
          <w:szCs w:val="28"/>
        </w:rPr>
        <w:t>- Оперативность помощи;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Непрерывность и системность в деятельности.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 xml:space="preserve">4.Участники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" w:hAnsi="Times New Roman"/>
          <w:b/>
          <w:color w:val="181818"/>
          <w:sz w:val="28"/>
          <w:szCs w:val="28"/>
        </w:rPr>
        <w:t>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ind w:left="720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В реализации программы участвуют: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учащиеся общеобразовательных организаций Приморского края;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- органы опеки и попечительства муниципальных образований;</w:t>
      </w:r>
    </w:p>
    <w:p w:rsidR="00853197" w:rsidRDefault="006B77EA">
      <w:pPr>
        <w:pStyle w:val="a6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- отделы социальной защиты муниципальных образований.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>5. Формы работы.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 xml:space="preserve"> Программа «Мы – тимуровцы!» предусматривает различные формы работы с социально незащищенными слоями населения: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lastRenderedPageBreak/>
        <w:t>- социальные акции: «Собери ребенка в школу», «Рождественские подарки от Деда Мороза», «Дети – Детям», «Доброе утро, ветеран!», «Сделай свой город (село) чище», «Семья», «Белые цветы», «Озеленение города (села)», и т.д.,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благотворительные марафоны «Помогите детям – сиротам!», «Обменяй сигаретку на конфетку» и т. д.,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 ярмарки, шефская помощь, трудовые десанты, пропагандистская работа.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81818"/>
          <w:sz w:val="28"/>
          <w:szCs w:val="28"/>
        </w:rPr>
        <w:t xml:space="preserve">6. Срок реализации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" w:hAnsi="Times New Roman"/>
          <w:b/>
          <w:color w:val="181818"/>
          <w:sz w:val="28"/>
          <w:szCs w:val="28"/>
        </w:rPr>
        <w:t>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 xml:space="preserve">Реализация программы рассчитана </w:t>
      </w:r>
      <w:r>
        <w:rPr>
          <w:rFonts w:ascii="Times New Roman" w:hAnsi="Times New Roman"/>
          <w:color w:val="000000"/>
          <w:sz w:val="28"/>
          <w:szCs w:val="28"/>
        </w:rPr>
        <w:t>на 2 года: с 2023 по 2025 гг.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Первый этап – организационный (апрель 2023 г.) - создание в общеобразовательной организации Тимуровского движения, назначение руководителя движения из состава педагогов, утверждение положения о Тимуровском движении.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Второй этап – организационно – практический (2023 - 202</w:t>
      </w:r>
      <w:r w:rsidR="008D3BE5">
        <w:rPr>
          <w:rFonts w:ascii="Times New Roman" w:hAnsi="Times New Roman"/>
          <w:color w:val="181818"/>
          <w:sz w:val="28"/>
          <w:szCs w:val="28"/>
        </w:rPr>
        <w:t xml:space="preserve">4 </w:t>
      </w:r>
      <w:proofErr w:type="spellStart"/>
      <w:proofErr w:type="gramStart"/>
      <w:r w:rsidR="008D3BE5">
        <w:rPr>
          <w:rFonts w:ascii="Times New Roman" w:hAnsi="Times New Roman"/>
          <w:color w:val="181818"/>
          <w:sz w:val="28"/>
          <w:szCs w:val="28"/>
        </w:rPr>
        <w:t>гг</w:t>
      </w:r>
      <w:proofErr w:type="spellEnd"/>
      <w:proofErr w:type="gramEnd"/>
      <w:r w:rsidR="008D3BE5">
        <w:rPr>
          <w:rFonts w:ascii="Times New Roman" w:hAnsi="Times New Roman"/>
          <w:color w:val="181818"/>
          <w:sz w:val="28"/>
          <w:szCs w:val="28"/>
        </w:rPr>
        <w:t>) — непосредственная работа</w:t>
      </w:r>
      <w:r>
        <w:rPr>
          <w:rFonts w:ascii="Times New Roman" w:hAnsi="Times New Roman"/>
          <w:color w:val="181818"/>
          <w:sz w:val="28"/>
          <w:szCs w:val="28"/>
        </w:rPr>
        <w:t xml:space="preserve"> с социально незащищенными слоями населения во всех указанных направлениях.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Третий этап – заключительный (декабрь 2024 г.) - анализ деятельности, определение проблем, возникших в ходе реализации программы.</w:t>
      </w:r>
    </w:p>
    <w:p w:rsidR="00853197" w:rsidRDefault="00853197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 Механизм реализации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3197" w:rsidRDefault="00853197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Программа основана на деятельностном</w:t>
      </w:r>
      <w:bookmarkStart w:id="0" w:name="_GoBack"/>
      <w:bookmarkEnd w:id="0"/>
      <w:r>
        <w:rPr>
          <w:rFonts w:ascii="Times New Roman" w:hAnsi="Times New Roman"/>
          <w:color w:val="181818"/>
          <w:sz w:val="28"/>
          <w:szCs w:val="28"/>
        </w:rPr>
        <w:t xml:space="preserve"> подходе, включающем гуманное отношение к престарелым людям, людям, попавшим в трудные жизненные ситуации и развитие эмоционального фона детей через коллективную трудовую деятельность, шефскую помощь.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 xml:space="preserve">Тимуровское объединение формируются из групп (отрядов) с учетом возрастных особенностей, за каждой группой закреплены определенные слоя населения, нуждающиеся в оказании помощи. </w:t>
      </w:r>
      <w:r>
        <w:rPr>
          <w:rFonts w:ascii="Times New Roman" w:hAnsi="Times New Roman"/>
          <w:color w:val="181818"/>
          <w:sz w:val="28"/>
          <w:szCs w:val="28"/>
        </w:rPr>
        <w:tab/>
      </w:r>
      <w:r w:rsidR="008D3BE5"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>Все члены объединения вовлечены в посильную им деятельность, включающую спектр социальных мероприятий и трудовых дел.</w:t>
      </w:r>
    </w:p>
    <w:p w:rsidR="00853197" w:rsidRDefault="006B77E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  <w:t>Работа во всех направлениях ведётся в свободное от учебы время.</w:t>
      </w: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6B77EA">
      <w:pPr>
        <w:pStyle w:val="a6"/>
        <w:spacing w:after="0"/>
        <w:jc w:val="center"/>
        <w:rPr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  <w:szCs w:val="28"/>
        </w:rPr>
        <w:t>8. Ожидаемые результаты</w:t>
      </w:r>
    </w:p>
    <w:p w:rsidR="00853197" w:rsidRDefault="00853197">
      <w:pPr>
        <w:pStyle w:val="a6"/>
        <w:spacing w:after="0"/>
        <w:rPr>
          <w:sz w:val="28"/>
          <w:szCs w:val="28"/>
        </w:rPr>
      </w:pP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1. Создание в школе банка данных, включающих в себя сведения о социально незащищенных слоях населения муниципального образования.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2. Обобщение и систематизация материалов тимуровского движения.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3. Увеличение числа участников тимуровского объединения.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4. Реальная адресная помощь социально незащищенным слоям населения.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5. Укрепление связей общеобразовательных организаций  и общественности.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</w:rPr>
        <w:t>6.</w:t>
      </w:r>
      <w:r>
        <w:rPr>
          <w:rFonts w:ascii="Open Sans;sans-serif" w:hAnsi="Open Sans;sans-serif"/>
          <w:color w:val="181818"/>
          <w:sz w:val="28"/>
          <w:szCs w:val="28"/>
        </w:rPr>
        <w:t xml:space="preserve"> </w:t>
      </w:r>
      <w:r>
        <w:rPr>
          <w:rFonts w:ascii="Times New Roman;serif" w:hAnsi="Times New Roman;serif"/>
          <w:color w:val="181818"/>
          <w:sz w:val="28"/>
          <w:szCs w:val="28"/>
        </w:rPr>
        <w:t>Расширение возможностей занятости детей в свободное время.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7. Снижение процента детей, не занятых дополнительным образованием.</w:t>
      </w:r>
    </w:p>
    <w:p w:rsidR="00853197" w:rsidRDefault="006B77EA">
      <w:pPr>
        <w:pStyle w:val="a6"/>
        <w:spacing w:after="0" w:line="360" w:lineRule="auto"/>
        <w:rPr>
          <w:sz w:val="28"/>
          <w:szCs w:val="28"/>
        </w:rPr>
      </w:pPr>
      <w:r>
        <w:rPr>
          <w:rFonts w:ascii="Times New Roman;serif" w:hAnsi="Times New Roman;serif"/>
          <w:color w:val="181818"/>
          <w:sz w:val="28"/>
          <w:szCs w:val="28"/>
        </w:rPr>
        <w:t>8. Повышение уровня патриотического, духовно – нравственного воспитания участников.</w:t>
      </w: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853197" w:rsidP="00172A71">
      <w:pPr>
        <w:pStyle w:val="a6"/>
        <w:spacing w:after="0"/>
        <w:rPr>
          <w:sz w:val="28"/>
          <w:szCs w:val="28"/>
        </w:rPr>
      </w:pPr>
    </w:p>
    <w:p w:rsidR="00853197" w:rsidRDefault="006B77EA">
      <w:pPr>
        <w:pStyle w:val="a6"/>
        <w:spacing w:after="0"/>
        <w:jc w:val="right"/>
        <w:rPr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Приложение №1 </w:t>
      </w:r>
    </w:p>
    <w:p w:rsidR="00853197" w:rsidRDefault="00853197">
      <w:pPr>
        <w:pStyle w:val="a6"/>
        <w:spacing w:after="0"/>
        <w:jc w:val="right"/>
        <w:rPr>
          <w:sz w:val="28"/>
          <w:szCs w:val="28"/>
        </w:rPr>
      </w:pPr>
    </w:p>
    <w:p w:rsidR="00853197" w:rsidRDefault="006B77EA">
      <w:pPr>
        <w:pStyle w:val="a6"/>
        <w:spacing w:after="0"/>
        <w:jc w:val="center"/>
        <w:rPr>
          <w:sz w:val="28"/>
          <w:szCs w:val="28"/>
        </w:rPr>
      </w:pPr>
      <w:r>
        <w:rPr>
          <w:rFonts w:ascii="Times New Roman;serif" w:hAnsi="Times New Roman;serif"/>
          <w:b/>
          <w:bCs/>
          <w:color w:val="181818"/>
          <w:sz w:val="28"/>
          <w:szCs w:val="28"/>
        </w:rPr>
        <w:t xml:space="preserve">План реализации основных направлений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программы</w:t>
      </w:r>
      <w:r>
        <w:rPr>
          <w:rFonts w:ascii="Times New Roman;serif" w:hAnsi="Times New Roman;serif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81818"/>
          <w:sz w:val="28"/>
          <w:szCs w:val="28"/>
        </w:rPr>
        <w:t xml:space="preserve">социально - нравственного направления </w:t>
      </w:r>
      <w:r>
        <w:rPr>
          <w:rFonts w:ascii="Times New Roman;serif" w:hAnsi="Times New Roman;serif"/>
          <w:b/>
          <w:bCs/>
          <w:color w:val="181818"/>
          <w:sz w:val="28"/>
          <w:szCs w:val="28"/>
        </w:rPr>
        <w:t>«Мы – тимуровцы!»</w:t>
      </w:r>
    </w:p>
    <w:p w:rsidR="00853197" w:rsidRDefault="006B77EA">
      <w:pPr>
        <w:pStyle w:val="a6"/>
        <w:spacing w:after="0"/>
        <w:rPr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tbl>
      <w:tblPr>
        <w:tblW w:w="10340" w:type="dxa"/>
        <w:tblInd w:w="-1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3545"/>
        <w:gridCol w:w="2545"/>
        <w:gridCol w:w="1848"/>
        <w:gridCol w:w="133"/>
      </w:tblGrid>
      <w:tr w:rsidR="00853197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Основные направления</w:t>
            </w: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Срок исполнения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Исполнители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1</w:t>
            </w:r>
          </w:p>
        </w:tc>
        <w:tc>
          <w:tcPr>
            <w:tcW w:w="17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Организационный этап</w:t>
            </w: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 w:rsidP="00D47719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Создание банка данных о социально незащищенных слоях населения  Приморского края, изучение характера проблем.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D47719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Апрель</w:t>
            </w:r>
            <w:r w:rsidR="006B77EA">
              <w:rPr>
                <w:rFonts w:ascii="Times New Roman;serif" w:hAnsi="Times New Roman;serif"/>
                <w:sz w:val="28"/>
                <w:szCs w:val="28"/>
              </w:rPr>
              <w:t xml:space="preserve"> 2023 г</w:t>
            </w: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color w:val="000000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Социальные службы МО,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color w:val="000000"/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Разработка системы взаимодействия с семьями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2023 г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программы,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Распределение семей, одиноких, престарелых, ветеранов войны и труда по группам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2023 г</w:t>
            </w: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программы,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2</w:t>
            </w:r>
          </w:p>
        </w:tc>
        <w:tc>
          <w:tcPr>
            <w:tcW w:w="17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Организационно – практический этап</w:t>
            </w: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Организация и проведение акции «Собери ребенка в школу»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программы,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Конкурс листовок, акция «Твори добро другим во благо!»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Организация и проведение акции «Рождественские подарки от Деда Мороза»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2024 г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Конкурс фотографий «Герои былых времен»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Организация и проведение акции «Дети – детям» </w:t>
            </w:r>
          </w:p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(Изготовление игрушек своими руками)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Проведение акции «Доброе утро, ветеран!»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Акция «Сделай свой город (село) чище»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Акция «Семья»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Акция «Белые цветы»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Акция «Озеленение города (села)»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Организация и проведение</w:t>
            </w:r>
          </w:p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благотворительного марафона « Помогите детям – сиротам…»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социальные службы МО, молодёжные организации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Помощь многодетным, малоимущим семьям в реализации их готовой продукции (вязаные носки, варежки, сшитая одежда, обувь)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программы,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Ремонт палисадников, изгородей.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2023 -2024 гг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Уборка двора. Организованный вывоз мусора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</w:p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родители учащихся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Покупка продуктов, товаров первой необходимости в магазине, необходимых лекарств.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  <w:r>
              <w:rPr>
                <w:rFonts w:ascii="Times New Roman;serif" w:hAnsi="Times New Roman;serif"/>
                <w:sz w:val="28"/>
                <w:szCs w:val="28"/>
              </w:rPr>
              <w:t>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Доставка воды.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  <w:r>
              <w:rPr>
                <w:rFonts w:ascii="Times New Roman;serif" w:hAnsi="Times New Roman;serif"/>
                <w:sz w:val="28"/>
                <w:szCs w:val="28"/>
              </w:rPr>
              <w:t>,</w:t>
            </w:r>
          </w:p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Расколка дров и их укладка. (для сельской местности)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Помощь в посадке и сборе овощей. (для сельской местности)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, </w:t>
            </w: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</w:t>
            </w: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3</w:t>
            </w:r>
          </w:p>
        </w:tc>
        <w:tc>
          <w:tcPr>
            <w:tcW w:w="17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Пропаганда тимуровского движения в крае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Призыв учащихся к возрождению тимуровского движения с использованием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соц.сетей</w:t>
            </w:r>
            <w:proofErr w:type="spellEnd"/>
            <w:r>
              <w:rPr>
                <w:rFonts w:ascii="Times New Roman;serif" w:hAnsi="Times New Roman;serif"/>
                <w:sz w:val="28"/>
                <w:szCs w:val="28"/>
              </w:rPr>
              <w:t xml:space="preserve"> и современных СМИ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 классные руководители,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8531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85319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Публикация статей тимуровцев о своей деятельности в школьной, местной  газетах, в соц.сетях.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2023 -2024 </w:t>
            </w:r>
            <w:proofErr w:type="spellStart"/>
            <w:r>
              <w:rPr>
                <w:rFonts w:ascii="Times New Roman;serif" w:hAnsi="Times New Roman;serif"/>
                <w:sz w:val="28"/>
                <w:szCs w:val="28"/>
              </w:rPr>
              <w:t>гг</w:t>
            </w:r>
            <w:proofErr w:type="spellEnd"/>
          </w:p>
          <w:p w:rsidR="00853197" w:rsidRDefault="00853197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 классные руководители,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53197">
        <w:tc>
          <w:tcPr>
            <w:tcW w:w="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Заключительный этап</w:t>
            </w:r>
          </w:p>
        </w:tc>
        <w:tc>
          <w:tcPr>
            <w:tcW w:w="3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Подведение итогов, выявление проблем, возникших при реализации программы.</w:t>
            </w:r>
          </w:p>
        </w:tc>
        <w:tc>
          <w:tcPr>
            <w:tcW w:w="25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center"/>
              <w:rPr>
                <w:rFonts w:ascii="Times New Roman;serif" w:hAnsi="Times New Roman;serif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>Декабрь 2024г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853197" w:rsidRDefault="006B77E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программы,</w:t>
            </w:r>
            <w:r>
              <w:rPr>
                <w:rFonts w:ascii="Times New Roman;serif" w:hAnsi="Times New Roman;serif"/>
                <w:sz w:val="28"/>
                <w:szCs w:val="28"/>
              </w:rPr>
              <w:t xml:space="preserve"> классные руководители,</w:t>
            </w:r>
          </w:p>
          <w:p w:rsidR="00853197" w:rsidRDefault="00853197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197" w:rsidRDefault="006B77E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853197" w:rsidRDefault="00853197">
      <w:pPr>
        <w:pStyle w:val="a6"/>
        <w:spacing w:after="0"/>
        <w:rPr>
          <w:color w:val="181818"/>
        </w:rPr>
      </w:pPr>
    </w:p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/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853197">
      <w:pPr>
        <w:spacing w:before="74"/>
        <w:ind w:right="147"/>
        <w:jc w:val="right"/>
        <w:rPr>
          <w:sz w:val="28"/>
          <w:szCs w:val="28"/>
        </w:rPr>
      </w:pPr>
    </w:p>
    <w:p w:rsidR="00853197" w:rsidRDefault="006B77EA">
      <w:pPr>
        <w:spacing w:before="74"/>
        <w:ind w:right="14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2.</w:t>
      </w:r>
    </w:p>
    <w:p w:rsidR="00853197" w:rsidRDefault="00853197">
      <w:pPr>
        <w:sectPr w:rsidR="00853197">
          <w:pgSz w:w="11906" w:h="16838"/>
          <w:pgMar w:top="960" w:right="1134" w:bottom="908" w:left="1134" w:header="0" w:footer="0" w:gutter="0"/>
          <w:cols w:space="720"/>
          <w:formProt w:val="0"/>
          <w:docGrid w:linePitch="600" w:charSpace="32768"/>
        </w:sectPr>
      </w:pPr>
    </w:p>
    <w:p w:rsidR="00853197" w:rsidRDefault="00853197">
      <w:pPr>
        <w:pStyle w:val="a6"/>
        <w:spacing w:before="135" w:after="0" w:line="322" w:lineRule="exact"/>
        <w:ind w:left="109"/>
      </w:pPr>
    </w:p>
    <w:p w:rsidR="00853197" w:rsidRDefault="006B77EA">
      <w:pPr>
        <w:pStyle w:val="a6"/>
        <w:spacing w:before="89" w:after="0"/>
        <w:ind w:left="113" w:right="283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  <w:lastRenderedPageBreak/>
        <w:t>«Утверждаю»</w:t>
      </w:r>
      <w:r>
        <w:rPr>
          <w:spacing w:val="1"/>
          <w:sz w:val="28"/>
          <w:szCs w:val="28"/>
        </w:rPr>
        <w:t xml:space="preserve"> </w:t>
      </w:r>
    </w:p>
    <w:p w:rsidR="00853197" w:rsidRDefault="006B77EA">
      <w:pPr>
        <w:pStyle w:val="a6"/>
        <w:spacing w:before="89" w:after="0"/>
        <w:ind w:left="113" w:right="227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Директор МБОУ </w:t>
      </w:r>
      <w:r>
        <w:rPr>
          <w:spacing w:val="1"/>
          <w:sz w:val="28"/>
          <w:szCs w:val="28"/>
          <w:u w:val="single"/>
        </w:rPr>
        <w:t xml:space="preserve">                </w:t>
      </w:r>
    </w:p>
    <w:p w:rsidR="00853197" w:rsidRDefault="006B77EA">
      <w:pPr>
        <w:pStyle w:val="a6"/>
        <w:spacing w:before="89" w:after="0"/>
        <w:ind w:left="113" w:right="227"/>
        <w:rPr>
          <w:sz w:val="28"/>
          <w:szCs w:val="28"/>
        </w:rPr>
      </w:pPr>
      <w:r>
        <w:rPr>
          <w:spacing w:val="1"/>
          <w:sz w:val="28"/>
          <w:szCs w:val="28"/>
          <w:u w:val="single"/>
        </w:rPr>
        <w:t xml:space="preserve">                                             </w:t>
      </w:r>
    </w:p>
    <w:p w:rsidR="00853197" w:rsidRDefault="006B77EA">
      <w:pPr>
        <w:pStyle w:val="a6"/>
        <w:spacing w:before="89" w:after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  <w:t xml:space="preserve">        » </w:t>
      </w:r>
      <w:r>
        <w:rPr>
          <w:sz w:val="28"/>
          <w:szCs w:val="28"/>
        </w:rPr>
        <w:t>2023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53197" w:rsidRDefault="00853197">
      <w:pPr>
        <w:sectPr w:rsidR="00853197">
          <w:type w:val="continuous"/>
          <w:pgSz w:w="11906" w:h="16838"/>
          <w:pgMar w:top="960" w:right="1134" w:bottom="908" w:left="1134" w:header="0" w:footer="0" w:gutter="0"/>
          <w:cols w:num="2" w:space="720" w:equalWidth="0">
            <w:col w:w="3154" w:space="3274"/>
            <w:col w:w="3209"/>
          </w:cols>
          <w:formProt w:val="0"/>
          <w:docGrid w:linePitch="600" w:charSpace="32768"/>
        </w:sect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rPr>
          <w:sz w:val="20"/>
        </w:rPr>
      </w:pPr>
    </w:p>
    <w:p w:rsidR="00853197" w:rsidRDefault="00853197">
      <w:pPr>
        <w:pStyle w:val="a6"/>
        <w:spacing w:before="11" w:after="0"/>
      </w:pPr>
    </w:p>
    <w:p w:rsidR="00853197" w:rsidRDefault="006B77EA">
      <w:pPr>
        <w:spacing w:before="86"/>
        <w:ind w:left="995" w:right="147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853197" w:rsidRDefault="006B77EA">
      <w:pPr>
        <w:spacing w:before="1"/>
        <w:ind w:left="991" w:right="147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школьном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Тимуровском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движении</w:t>
      </w:r>
      <w:r>
        <w:rPr>
          <w:b/>
          <w:spacing w:val="70"/>
          <w:sz w:val="32"/>
        </w:rPr>
        <w:t xml:space="preserve"> </w:t>
      </w:r>
    </w:p>
    <w:p w:rsidR="00853197" w:rsidRDefault="006B77EA">
      <w:pPr>
        <w:spacing w:before="1"/>
        <w:ind w:left="991" w:right="147"/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rFonts w:eastAsia="Times New Roman" w:cs="Times New Roman"/>
          <w:b/>
          <w:sz w:val="32"/>
          <w:lang w:eastAsia="en-US" w:bidi="ar-SA"/>
        </w:rPr>
        <w:t>Мы — тимуровцы!</w:t>
      </w:r>
      <w:r>
        <w:rPr>
          <w:b/>
          <w:sz w:val="32"/>
        </w:rPr>
        <w:t>»</w:t>
      </w: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853197">
      <w:pPr>
        <w:pStyle w:val="a6"/>
        <w:rPr>
          <w:b/>
          <w:sz w:val="34"/>
        </w:rPr>
      </w:pPr>
    </w:p>
    <w:p w:rsidR="00853197" w:rsidRDefault="006B77EA">
      <w:pPr>
        <w:ind w:left="998" w:right="147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en-US" w:bidi="ar-SA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г.</w:t>
      </w:r>
    </w:p>
    <w:p w:rsidR="00853197" w:rsidRDefault="00853197">
      <w:pPr>
        <w:sectPr w:rsidR="00853197">
          <w:type w:val="continuous"/>
          <w:pgSz w:w="11906" w:h="16838"/>
          <w:pgMar w:top="960" w:right="1134" w:bottom="908" w:left="1134" w:header="0" w:footer="0" w:gutter="0"/>
          <w:cols w:space="720"/>
          <w:formProt w:val="0"/>
          <w:docGrid w:linePitch="600" w:charSpace="32768"/>
        </w:sectPr>
      </w:pPr>
    </w:p>
    <w:p w:rsidR="00853197" w:rsidRDefault="006B77EA">
      <w:pPr>
        <w:spacing w:before="73"/>
        <w:ind w:left="995" w:right="147"/>
        <w:jc w:val="center"/>
        <w:rPr>
          <w:b/>
          <w:sz w:val="32"/>
        </w:rPr>
      </w:pPr>
      <w:r>
        <w:rPr>
          <w:b/>
          <w:sz w:val="32"/>
        </w:rPr>
        <w:lastRenderedPageBreak/>
        <w:t>Положение</w:t>
      </w:r>
    </w:p>
    <w:p w:rsidR="00853197" w:rsidRDefault="006B77EA">
      <w:pPr>
        <w:spacing w:before="2"/>
        <w:ind w:left="991" w:right="147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школьном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Тимуровском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движении</w:t>
      </w:r>
      <w:r>
        <w:rPr>
          <w:b/>
          <w:spacing w:val="70"/>
          <w:sz w:val="32"/>
        </w:rPr>
        <w:t xml:space="preserve"> </w:t>
      </w:r>
      <w:r>
        <w:rPr>
          <w:b/>
          <w:sz w:val="32"/>
        </w:rPr>
        <w:t>«Мы — тимуровцы!»</w:t>
      </w:r>
    </w:p>
    <w:p w:rsidR="00853197" w:rsidRDefault="00853197">
      <w:pPr>
        <w:spacing w:before="2"/>
        <w:ind w:left="991" w:right="147"/>
        <w:jc w:val="center"/>
        <w:rPr>
          <w:b/>
          <w:sz w:val="32"/>
        </w:rPr>
      </w:pPr>
    </w:p>
    <w:p w:rsidR="00853197" w:rsidRDefault="00853197">
      <w:pPr>
        <w:spacing w:before="2"/>
        <w:ind w:left="991" w:right="147"/>
        <w:jc w:val="center"/>
        <w:rPr>
          <w:b/>
          <w:sz w:val="32"/>
        </w:rPr>
      </w:pPr>
    </w:p>
    <w:p w:rsidR="00853197" w:rsidRDefault="006B77EA">
      <w:pPr>
        <w:spacing w:line="360" w:lineRule="auto"/>
        <w:jc w:val="center"/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Общее положение.</w:t>
      </w:r>
    </w:p>
    <w:p w:rsidR="00853197" w:rsidRDefault="00853197">
      <w:pPr>
        <w:spacing w:line="360" w:lineRule="auto"/>
        <w:ind w:left="1211"/>
        <w:jc w:val="both"/>
      </w:pPr>
    </w:p>
    <w:p w:rsidR="00853197" w:rsidRDefault="006B77EA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В рамках школьного Тимуровского движения формируются тимуровские отряды.</w:t>
      </w:r>
    </w:p>
    <w:p w:rsidR="00853197" w:rsidRDefault="006B77EA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Тимуровский отряд  является добровольным, самостоятельным, самодеятельным, гуманистическим общественным  объединением  детей и взрослых при МБОУ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представляющим и защищающим интересы и права своих членов, с ярко выраженной социально значимой и личностно ориентированной направленностью своей многопрофильной деятельности.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своей деятельности отряд руководствуется Уставом МБОУ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пользуется правами и несёт обязанности, предусмотренные законодательством Российской Федерации для общественных объединений.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Отряд имеет свою символику и атрибутику (девиз, эмблему, законы).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рамках, установленных законодательством, отряд свободен в определении своей внутренней структуры, форм и методов деятельности.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Деятельность отряда является гласной, а информация о её учредительных и программных материалах – общедоступной.    </w:t>
      </w:r>
    </w:p>
    <w:p w:rsidR="00853197" w:rsidRDefault="006B77EA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Отряд вправе: свободно распространять информацию о своей деятельности, выступать с инициативами по вопросам оказания помощи нуждающимся, осуществлять благотворительную деятельность: трудовые рейды, не запрещённые действующим законодательством.</w:t>
      </w:r>
    </w:p>
    <w:p w:rsidR="00853197" w:rsidRDefault="00853197">
      <w:pPr>
        <w:tabs>
          <w:tab w:val="left" w:pos="1212"/>
        </w:tabs>
        <w:ind w:left="1211" w:hanging="250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2. Цели и задачи. </w:t>
      </w:r>
    </w:p>
    <w:p w:rsidR="00853197" w:rsidRDefault="00853197">
      <w:pPr>
        <w:ind w:left="19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97" w:rsidRDefault="006B77EA">
      <w:pPr>
        <w:pStyle w:val="ac"/>
        <w:numPr>
          <w:ilvl w:val="0"/>
          <w:numId w:val="4"/>
        </w:numPr>
        <w:tabs>
          <w:tab w:val="clear" w:pos="720"/>
          <w:tab w:val="left" w:pos="390"/>
          <w:tab w:val="left" w:pos="570"/>
          <w:tab w:val="left" w:pos="630"/>
        </w:tabs>
        <w:spacing w:line="360" w:lineRule="auto"/>
        <w:ind w:left="0" w:firstLine="0"/>
        <w:jc w:val="both"/>
      </w:pPr>
      <w:r>
        <w:rPr>
          <w:sz w:val="28"/>
          <w:szCs w:val="28"/>
        </w:rPr>
        <w:t>Воспитание патриотической нравственности и духовной культуры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молодого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поколения;</w:t>
      </w:r>
    </w:p>
    <w:p w:rsidR="00853197" w:rsidRDefault="006B77EA">
      <w:pPr>
        <w:pStyle w:val="ac"/>
        <w:numPr>
          <w:ilvl w:val="0"/>
          <w:numId w:val="4"/>
        </w:numPr>
        <w:tabs>
          <w:tab w:val="clear" w:pos="720"/>
          <w:tab w:val="left" w:pos="450"/>
          <w:tab w:val="left" w:pos="960"/>
        </w:tabs>
        <w:spacing w:line="360" w:lineRule="auto"/>
        <w:ind w:left="0" w:firstLine="0"/>
        <w:jc w:val="both"/>
      </w:pPr>
      <w:r>
        <w:rPr>
          <w:sz w:val="28"/>
          <w:szCs w:val="28"/>
        </w:rPr>
        <w:t xml:space="preserve">Воспитание у детей готовности раскрыть и применить свои способности на пользу Родине, людям, своей семье, себе. </w:t>
      </w:r>
    </w:p>
    <w:p w:rsidR="00853197" w:rsidRDefault="00853197">
      <w:pPr>
        <w:ind w:left="1967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Для достижения цели отряд ставит перед собой следующие задачи: </w:t>
      </w:r>
    </w:p>
    <w:p w:rsidR="00853197" w:rsidRDefault="008531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нравственному и духовному становлению детей и подростков; </w:t>
      </w:r>
    </w:p>
    <w:p w:rsidR="00853197" w:rsidRDefault="006B77EA">
      <w:pPr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формировать социальный опыт детей; </w:t>
      </w:r>
    </w:p>
    <w:p w:rsidR="00853197" w:rsidRDefault="006B77EA">
      <w:pPr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государственными органами местного самоуправления и другими социальными институтами общества; </w:t>
      </w:r>
    </w:p>
    <w:p w:rsidR="00853197" w:rsidRDefault="006B77EA">
      <w:pPr>
        <w:numPr>
          <w:ilvl w:val="0"/>
          <w:numId w:val="1"/>
        </w:numPr>
        <w:spacing w:line="360" w:lineRule="auto"/>
        <w:ind w:left="340" w:hanging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работу по привлечению общественного внимания к проблемам пожилых и нуждающихся в помощи людей; </w:t>
      </w:r>
    </w:p>
    <w:p w:rsidR="00853197" w:rsidRDefault="006B77EA">
      <w:pPr>
        <w:numPr>
          <w:ilvl w:val="0"/>
          <w:numId w:val="1"/>
        </w:numPr>
        <w:tabs>
          <w:tab w:val="clear" w:pos="720"/>
          <w:tab w:val="left" w:pos="1212"/>
        </w:tabs>
        <w:spacing w:line="360" w:lineRule="auto"/>
        <w:ind w:left="340" w:hanging="340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осуществлять тимуровскую деятельность;</w:t>
      </w:r>
    </w:p>
    <w:p w:rsidR="00853197" w:rsidRDefault="006B77EA">
      <w:pPr>
        <w:pStyle w:val="ac"/>
        <w:numPr>
          <w:ilvl w:val="0"/>
          <w:numId w:val="1"/>
        </w:numPr>
        <w:tabs>
          <w:tab w:val="clear" w:pos="720"/>
          <w:tab w:val="left" w:pos="1126"/>
        </w:tabs>
        <w:spacing w:before="2" w:line="360" w:lineRule="auto"/>
        <w:ind w:left="340" w:hanging="340"/>
        <w:jc w:val="both"/>
      </w:pPr>
      <w:r>
        <w:rPr>
          <w:sz w:val="28"/>
          <w:szCs w:val="28"/>
        </w:rPr>
        <w:t>повышать уровень общественной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гражданской сознательности учащихся общеобразовательных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kern w:val="0"/>
          <w:sz w:val="28"/>
          <w:szCs w:val="28"/>
        </w:rPr>
        <w:t>организаций</w:t>
      </w:r>
      <w:r>
        <w:rPr>
          <w:sz w:val="28"/>
          <w:szCs w:val="28"/>
        </w:rPr>
        <w:t>;</w:t>
      </w:r>
    </w:p>
    <w:p w:rsidR="00853197" w:rsidRDefault="006B77EA">
      <w:pPr>
        <w:pStyle w:val="ac"/>
        <w:numPr>
          <w:ilvl w:val="0"/>
          <w:numId w:val="1"/>
        </w:numPr>
        <w:tabs>
          <w:tab w:val="clear" w:pos="720"/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оказ</w:t>
      </w:r>
      <w:r>
        <w:rPr>
          <w:spacing w:val="1"/>
          <w:sz w:val="28"/>
          <w:szCs w:val="28"/>
        </w:rPr>
        <w:t xml:space="preserve">ывать </w:t>
      </w:r>
      <w:r>
        <w:rPr>
          <w:sz w:val="28"/>
          <w:szCs w:val="28"/>
        </w:rPr>
        <w:t xml:space="preserve">посильную помощь ветеранам </w:t>
      </w:r>
      <w:r>
        <w:rPr>
          <w:kern w:val="0"/>
          <w:sz w:val="28"/>
          <w:szCs w:val="28"/>
        </w:rPr>
        <w:t>боевых действий</w:t>
      </w:r>
      <w:proofErr w:type="gramStart"/>
      <w:r>
        <w:rPr>
          <w:kern w:val="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ветеранам труда, труженикам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тыла,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людям, нуждающимся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помощи.</w:t>
      </w:r>
    </w:p>
    <w:p w:rsidR="00853197" w:rsidRDefault="006B77EA">
      <w:pPr>
        <w:pStyle w:val="ac"/>
        <w:numPr>
          <w:ilvl w:val="0"/>
          <w:numId w:val="1"/>
        </w:numPr>
        <w:tabs>
          <w:tab w:val="clear" w:pos="720"/>
          <w:tab w:val="left" w:pos="1474"/>
        </w:tabs>
        <w:spacing w:before="2" w:line="360" w:lineRule="auto"/>
        <w:ind w:left="340" w:hanging="340"/>
        <w:jc w:val="both"/>
      </w:pPr>
      <w:r>
        <w:rPr>
          <w:sz w:val="28"/>
          <w:szCs w:val="28"/>
        </w:rPr>
        <w:t>поддерживать и развивать Тимуровское движение на территории ___________________________________________________________.</w:t>
      </w:r>
    </w:p>
    <w:p w:rsidR="00853197" w:rsidRDefault="00853197">
      <w:pPr>
        <w:pStyle w:val="ac"/>
        <w:tabs>
          <w:tab w:val="left" w:pos="1474"/>
        </w:tabs>
        <w:ind w:left="1682" w:right="965" w:firstLine="0"/>
        <w:jc w:val="both"/>
      </w:pPr>
    </w:p>
    <w:p w:rsidR="00853197" w:rsidRDefault="00853197">
      <w:pPr>
        <w:pStyle w:val="ac"/>
        <w:tabs>
          <w:tab w:val="left" w:pos="1126"/>
        </w:tabs>
        <w:ind w:left="1924" w:right="565" w:firstLine="0"/>
        <w:jc w:val="both"/>
        <w:rPr>
          <w:sz w:val="28"/>
          <w:szCs w:val="28"/>
        </w:rPr>
      </w:pPr>
    </w:p>
    <w:p w:rsidR="00853197" w:rsidRDefault="006B77EA">
      <w:pPr>
        <w:pStyle w:val="1"/>
        <w:tabs>
          <w:tab w:val="left" w:pos="1431"/>
        </w:tabs>
        <w:spacing w:before="4"/>
        <w:ind w:left="0" w:firstLine="0"/>
        <w:jc w:val="center"/>
      </w:pPr>
      <w:r>
        <w:rPr>
          <w:i/>
          <w:iCs/>
        </w:rPr>
        <w:t>3. Сроки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реализации</w:t>
      </w:r>
      <w:r>
        <w:rPr>
          <w:i/>
          <w:iCs/>
          <w:spacing w:val="65"/>
        </w:rPr>
        <w:t xml:space="preserve"> </w:t>
      </w:r>
      <w:r>
        <w:rPr>
          <w:i/>
          <w:iCs/>
        </w:rPr>
        <w:t>Тимуровского</w:t>
      </w:r>
      <w:r>
        <w:rPr>
          <w:i/>
          <w:iCs/>
          <w:spacing w:val="63"/>
        </w:rPr>
        <w:t xml:space="preserve"> </w:t>
      </w:r>
      <w:r>
        <w:rPr>
          <w:i/>
          <w:iCs/>
        </w:rPr>
        <w:t>движения.</w:t>
      </w:r>
    </w:p>
    <w:p w:rsidR="00853197" w:rsidRDefault="00853197">
      <w:pPr>
        <w:pStyle w:val="1"/>
        <w:tabs>
          <w:tab w:val="left" w:pos="1431"/>
        </w:tabs>
        <w:spacing w:before="4"/>
        <w:ind w:left="2172" w:firstLine="0"/>
        <w:jc w:val="both"/>
      </w:pPr>
    </w:p>
    <w:p w:rsidR="00853197" w:rsidRDefault="006B77EA">
      <w:pPr>
        <w:pStyle w:val="a6"/>
        <w:spacing w:line="360" w:lineRule="auto"/>
        <w:ind w:right="397" w:firstLine="340"/>
        <w:jc w:val="both"/>
      </w:pPr>
      <w:r>
        <w:rPr>
          <w:sz w:val="28"/>
          <w:szCs w:val="28"/>
        </w:rPr>
        <w:t>Тимуровское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организуе</w:t>
      </w:r>
      <w:r>
        <w:rPr>
          <w:sz w:val="28"/>
          <w:szCs w:val="28"/>
        </w:rPr>
        <w:t>тся ежегодно в течение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2"/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>.</w:t>
      </w:r>
    </w:p>
    <w:p w:rsidR="00853197" w:rsidRDefault="006B77EA">
      <w:pPr>
        <w:pStyle w:val="a6"/>
        <w:spacing w:line="240" w:lineRule="auto"/>
        <w:ind w:right="397"/>
        <w:jc w:val="center"/>
      </w:pPr>
      <w:r>
        <w:rPr>
          <w:b/>
          <w:bCs/>
          <w:i/>
          <w:i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 w:bidi="ar-SA"/>
        </w:rPr>
        <w:t>Условия</w:t>
      </w:r>
      <w:r>
        <w:rPr>
          <w:b/>
          <w:bCs/>
          <w:i/>
          <w:iCs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 w:bidi="ar-SA"/>
        </w:rPr>
        <w:t>деятельности</w:t>
      </w:r>
      <w:r>
        <w:rPr>
          <w:b/>
          <w:bCs/>
          <w:i/>
          <w:iCs/>
          <w:spacing w:val="-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 w:bidi="ar-SA"/>
        </w:rPr>
        <w:t>имуровских</w:t>
      </w:r>
      <w:r>
        <w:rPr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 w:bidi="ar-SA"/>
        </w:rPr>
        <w:t>отрядов</w:t>
      </w:r>
      <w:r>
        <w:rPr>
          <w:b/>
          <w:bCs/>
          <w:i/>
          <w:iCs/>
          <w:sz w:val="28"/>
          <w:szCs w:val="28"/>
        </w:rPr>
        <w:t>.</w:t>
      </w:r>
    </w:p>
    <w:p w:rsidR="00853197" w:rsidRDefault="006B77EA">
      <w:pPr>
        <w:pStyle w:val="a6"/>
        <w:numPr>
          <w:ilvl w:val="0"/>
          <w:numId w:val="2"/>
        </w:numPr>
        <w:tabs>
          <w:tab w:val="clear" w:pos="720"/>
          <w:tab w:val="left" w:pos="855"/>
        </w:tabs>
        <w:spacing w:after="0" w:line="360" w:lineRule="auto"/>
        <w:ind w:left="340" w:hanging="340"/>
        <w:jc w:val="both"/>
      </w:pPr>
      <w:r>
        <w:rPr>
          <w:sz w:val="28"/>
          <w:szCs w:val="28"/>
        </w:rPr>
        <w:t>Тимуровское движение продолжает традиции Тимуровского движения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пионерских отрядов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50-80-х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годов.</w:t>
      </w:r>
    </w:p>
    <w:p w:rsidR="00853197" w:rsidRDefault="006B77EA">
      <w:pPr>
        <w:pStyle w:val="a6"/>
        <w:numPr>
          <w:ilvl w:val="0"/>
          <w:numId w:val="2"/>
        </w:numPr>
        <w:spacing w:after="0" w:line="360" w:lineRule="auto"/>
        <w:ind w:left="340" w:hanging="340"/>
        <w:jc w:val="both"/>
      </w:pPr>
      <w:r>
        <w:rPr>
          <w:sz w:val="28"/>
          <w:szCs w:val="28"/>
        </w:rPr>
        <w:t>Работа отрядов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Тимуровского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свободное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:rsidR="00853197" w:rsidRDefault="006B77EA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rPr>
          <w:sz w:val="28"/>
          <w:szCs w:val="28"/>
        </w:rPr>
        <w:t>Тимуровская 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под девизом </w:t>
      </w:r>
      <w:r>
        <w:rPr>
          <w:i/>
          <w:sz w:val="28"/>
          <w:szCs w:val="28"/>
        </w:rPr>
        <w:t>«Добро начинается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-67"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тебя».</w:t>
      </w:r>
    </w:p>
    <w:p w:rsidR="00853197" w:rsidRDefault="006B77EA">
      <w:pPr>
        <w:pStyle w:val="a6"/>
        <w:numPr>
          <w:ilvl w:val="0"/>
          <w:numId w:val="2"/>
        </w:numPr>
        <w:spacing w:after="0" w:line="360" w:lineRule="auto"/>
        <w:ind w:left="340" w:hanging="340"/>
      </w:pPr>
      <w:r>
        <w:rPr>
          <w:sz w:val="28"/>
          <w:szCs w:val="28"/>
        </w:rPr>
        <w:t>Педагогическое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72A7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D3BE5">
        <w:rPr>
          <w:rFonts w:ascii="Times New Roman" w:hAnsi="Times New Roman" w:cs="Times New Roman"/>
          <w:spacing w:val="-67"/>
          <w:sz w:val="28"/>
          <w:szCs w:val="28"/>
        </w:rPr>
        <w:t xml:space="preserve">                </w:t>
      </w:r>
      <w:r>
        <w:rPr>
          <w:sz w:val="28"/>
          <w:szCs w:val="28"/>
        </w:rPr>
        <w:t>отрядом</w:t>
      </w:r>
      <w:r w:rsidR="00172A7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72A71">
        <w:rPr>
          <w:rFonts w:ascii="Times New Roman" w:hAnsi="Times New Roman" w:cs="Times New Roman"/>
          <w:spacing w:val="-67"/>
          <w:sz w:val="28"/>
          <w:szCs w:val="28"/>
        </w:rPr>
        <w:t xml:space="preserve">          </w:t>
      </w:r>
      <w:r>
        <w:rPr>
          <w:sz w:val="28"/>
          <w:szCs w:val="28"/>
        </w:rPr>
        <w:t>ответственным</w:t>
      </w:r>
      <w:r>
        <w:t xml:space="preserve"> </w:t>
      </w:r>
      <w:r>
        <w:rPr>
          <w:sz w:val="28"/>
          <w:szCs w:val="28"/>
        </w:rPr>
        <w:t>за</w:t>
      </w:r>
      <w:r>
        <w:t xml:space="preserve"> Т</w:t>
      </w:r>
      <w:r>
        <w:rPr>
          <w:sz w:val="28"/>
          <w:szCs w:val="28"/>
        </w:rPr>
        <w:t>имуровское</w:t>
      </w:r>
      <w:r>
        <w:t xml:space="preserve"> </w:t>
      </w:r>
      <w:r>
        <w:rPr>
          <w:sz w:val="28"/>
          <w:szCs w:val="28"/>
        </w:rPr>
        <w:t>движение</w:t>
      </w:r>
      <w:r>
        <w:t xml:space="preserve"> </w:t>
      </w:r>
      <w:r>
        <w:rPr>
          <w:sz w:val="28"/>
          <w:szCs w:val="28"/>
        </w:rPr>
        <w:t>педагогом-организатором</w:t>
      </w:r>
      <w:r>
        <w:t>.</w:t>
      </w:r>
    </w:p>
    <w:p w:rsidR="00853197" w:rsidRDefault="006B77EA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5. Структура отряда.</w:t>
      </w:r>
    </w:p>
    <w:p w:rsidR="00853197" w:rsidRDefault="008531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97" w:rsidRDefault="006B77EA">
      <w:pPr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5.1.  Отряд делится на звенья (классы).</w:t>
      </w:r>
    </w:p>
    <w:p w:rsidR="00853197" w:rsidRDefault="006B77EA">
      <w:pPr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 Высшим органом отряда является сбор, который проводится один раз в учебную четверть. На сборе принимается план работы, решаются вопросы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определяются поручения, выдвигаются и принимаются кандидатуры командиров.</w:t>
      </w:r>
    </w:p>
    <w:p w:rsidR="00853197" w:rsidRDefault="006B77EA">
      <w:pPr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5.3. В период между сборами деятельностью отряда руководит совет отряда, который собирается не реже одного раза в месяц, распределяет обязанности членов отряда.</w:t>
      </w:r>
    </w:p>
    <w:p w:rsidR="00853197" w:rsidRDefault="00853197">
      <w:pPr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6. Приём в члены отряда.</w:t>
      </w:r>
    </w:p>
    <w:p w:rsidR="00853197" w:rsidRDefault="008531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97" w:rsidRDefault="006B77EA">
      <w:pPr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6.1. Прием в отряд осуществляется с 10 лет.</w:t>
      </w:r>
    </w:p>
    <w:p w:rsidR="00853197" w:rsidRDefault="006B77EA">
      <w:pPr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6.2. Ритуал приёма проводится на торжественной линейке.</w:t>
      </w:r>
    </w:p>
    <w:p w:rsidR="00853197" w:rsidRDefault="006B77EA">
      <w:pPr>
        <w:tabs>
          <w:tab w:val="left" w:pos="1020"/>
        </w:tabs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отряд дают обещание: «Я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…, вступая в тимуровский отряд, обещаю: Быть честным и справедливым человеком, оказывать помощь нуждающимся в ней, трудиться на благо моего района, края, моей Родины, быть её достойным гражданином».</w:t>
      </w:r>
    </w:p>
    <w:p w:rsidR="00853197" w:rsidRDefault="00853197">
      <w:pPr>
        <w:tabs>
          <w:tab w:val="left" w:pos="1020"/>
        </w:tabs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tabs>
          <w:tab w:val="left" w:pos="1020"/>
        </w:tabs>
        <w:spacing w:before="57" w:after="5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Права и обязанности членов (участников) отряда.</w:t>
      </w:r>
    </w:p>
    <w:p w:rsidR="00853197" w:rsidRDefault="00853197">
      <w:pPr>
        <w:tabs>
          <w:tab w:val="left" w:pos="1020"/>
        </w:tabs>
        <w:spacing w:before="57" w:after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Члены (участники) отряда имеют равные права: обсуждать и вносить предложения на собраниях, сборах; выдвигать кандидатуры, избирать и быть избранным; представлять интересы отряда; свободно выходить из состава отряда.</w:t>
      </w:r>
    </w:p>
    <w:p w:rsidR="00853197" w:rsidRDefault="006B77EA">
      <w:pPr>
        <w:tabs>
          <w:tab w:val="left" w:pos="1020"/>
        </w:tabs>
        <w:spacing w:before="57" w:after="57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7.2. Члены (участники) отряда обязаны: соблюдать законы отряда, участвовать в деятельности отряда, заботиться об авторитете отряда, отстаивать его права, выполнять решения органов самоуправления отряда.</w:t>
      </w:r>
    </w:p>
    <w:p w:rsidR="00853197" w:rsidRDefault="00853197">
      <w:pPr>
        <w:tabs>
          <w:tab w:val="left" w:pos="1020"/>
        </w:tabs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</w:p>
    <w:p w:rsidR="00853197" w:rsidRDefault="006B77EA">
      <w:pPr>
        <w:pStyle w:val="1"/>
        <w:tabs>
          <w:tab w:val="left" w:pos="1303"/>
        </w:tabs>
        <w:ind w:left="0" w:firstLine="0"/>
        <w:jc w:val="center"/>
      </w:pPr>
      <w:r>
        <w:rPr>
          <w:i/>
          <w:iCs/>
        </w:rPr>
        <w:t>8. Основные</w:t>
      </w:r>
      <w:r>
        <w:rPr>
          <w:i/>
          <w:iCs/>
          <w:spacing w:val="64"/>
        </w:rPr>
        <w:t xml:space="preserve"> </w:t>
      </w:r>
      <w:r>
        <w:rPr>
          <w:i/>
          <w:iCs/>
        </w:rPr>
        <w:t>направления</w:t>
      </w:r>
      <w:r>
        <w:rPr>
          <w:i/>
          <w:iCs/>
          <w:spacing w:val="63"/>
        </w:rPr>
        <w:t xml:space="preserve"> </w:t>
      </w:r>
      <w:r>
        <w:rPr>
          <w:i/>
          <w:iCs/>
        </w:rPr>
        <w:t>работы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Тимуровского</w:t>
      </w:r>
      <w:r>
        <w:rPr>
          <w:i/>
          <w:iCs/>
          <w:spacing w:val="66"/>
        </w:rPr>
        <w:t xml:space="preserve"> </w:t>
      </w:r>
      <w:r>
        <w:rPr>
          <w:i/>
          <w:iCs/>
        </w:rPr>
        <w:t>движения.</w:t>
      </w:r>
    </w:p>
    <w:p w:rsidR="00853197" w:rsidRDefault="00853197">
      <w:pPr>
        <w:pStyle w:val="1"/>
        <w:tabs>
          <w:tab w:val="left" w:pos="1303"/>
        </w:tabs>
        <w:ind w:left="2374" w:firstLine="0"/>
        <w:jc w:val="both"/>
      </w:pP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Встречи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ветеранами;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Рейды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оказанию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посильной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нуждающимся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пожилым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людям, членам семей участников специальной военной операции;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Праздники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ветеранов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боевых действий;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Акции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очистке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благоустройству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памятных сооружений и мест общественного значения;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Общение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поздравление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пожилых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праздниками;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lastRenderedPageBreak/>
        <w:t>Привлечение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внимания общественности к проблемам одиноких и пожилых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людей;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Помощь социально незащищенным слоям населения;</w:t>
      </w:r>
    </w:p>
    <w:p w:rsidR="00853197" w:rsidRDefault="006B77EA">
      <w:pPr>
        <w:pStyle w:val="ac"/>
        <w:numPr>
          <w:ilvl w:val="0"/>
          <w:numId w:val="3"/>
        </w:numPr>
        <w:tabs>
          <w:tab w:val="left" w:pos="1126"/>
        </w:tabs>
        <w:spacing w:line="360" w:lineRule="auto"/>
        <w:ind w:left="340" w:hanging="340"/>
        <w:jc w:val="both"/>
      </w:pP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(обучение навыкам самообслуживания, 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игр,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прогулок).</w:t>
      </w:r>
    </w:p>
    <w:p w:rsidR="00853197" w:rsidRDefault="00853197">
      <w:pPr>
        <w:pStyle w:val="ac"/>
        <w:tabs>
          <w:tab w:val="left" w:pos="1126"/>
        </w:tabs>
        <w:ind w:left="737" w:hanging="340"/>
        <w:jc w:val="both"/>
        <w:rPr>
          <w:sz w:val="28"/>
          <w:szCs w:val="28"/>
        </w:rPr>
      </w:pPr>
    </w:p>
    <w:p w:rsidR="00853197" w:rsidRDefault="006B77EA">
      <w:pPr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9. Законы  разновозрастного тимуровского отряда.</w:t>
      </w:r>
    </w:p>
    <w:p w:rsidR="00853197" w:rsidRDefault="008531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точности (закон «ноль-ноль»):</w:t>
      </w:r>
      <w:r>
        <w:rPr>
          <w:rFonts w:ascii="Times New Roman" w:hAnsi="Times New Roman" w:cs="Times New Roman"/>
          <w:sz w:val="28"/>
          <w:szCs w:val="28"/>
        </w:rPr>
        <w:t xml:space="preserve"> все дела начинать вовремя, не опаздывать.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поднятой руки:</w:t>
      </w:r>
      <w:r>
        <w:rPr>
          <w:rFonts w:ascii="Times New Roman" w:hAnsi="Times New Roman" w:cs="Times New Roman"/>
          <w:sz w:val="28"/>
          <w:szCs w:val="28"/>
        </w:rPr>
        <w:t xml:space="preserve"> если человек поднял руку, значит, ему есть что сказать.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равенства:</w:t>
      </w:r>
      <w:r>
        <w:rPr>
          <w:rFonts w:ascii="Times New Roman" w:hAnsi="Times New Roman" w:cs="Times New Roman"/>
          <w:sz w:val="28"/>
          <w:szCs w:val="28"/>
        </w:rPr>
        <w:t xml:space="preserve"> все идеи равны, будь они предложены директором, классным руководителем, бригадиром, командиром или ребёнком.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добра:</w:t>
      </w:r>
      <w:r>
        <w:rPr>
          <w:rFonts w:ascii="Times New Roman" w:hAnsi="Times New Roman" w:cs="Times New Roman"/>
          <w:sz w:val="28"/>
          <w:szCs w:val="28"/>
        </w:rPr>
        <w:t xml:space="preserve"> будь добр к ближнему, и добро вернётся к тебе.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заботы:</w:t>
      </w:r>
      <w:r>
        <w:rPr>
          <w:rFonts w:ascii="Times New Roman" w:hAnsi="Times New Roman" w:cs="Times New Roman"/>
          <w:sz w:val="28"/>
          <w:szCs w:val="28"/>
        </w:rPr>
        <w:t xml:space="preserve"> прежде чем требовать внимания к себе, прояви его к окружающим людям; помни об их интересах, потребностях, нуждах.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милосердия:</w:t>
      </w:r>
      <w:r>
        <w:rPr>
          <w:rFonts w:ascii="Times New Roman" w:hAnsi="Times New Roman" w:cs="Times New Roman"/>
          <w:sz w:val="28"/>
          <w:szCs w:val="28"/>
        </w:rPr>
        <w:t xml:space="preserve"> тебе сегодня хорошо, но рядом могут быть люди, у которых слёзы на глазах. Не забывай их.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памяти:</w:t>
      </w:r>
      <w:r>
        <w:rPr>
          <w:rFonts w:ascii="Times New Roman" w:hAnsi="Times New Roman" w:cs="Times New Roman"/>
          <w:sz w:val="28"/>
          <w:szCs w:val="28"/>
        </w:rPr>
        <w:t xml:space="preserve"> народ, забывший своё прошлое, не имеет будущего. Помни о своём народе и своей истории.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Закон уважения: </w:t>
      </w:r>
      <w:r>
        <w:rPr>
          <w:rFonts w:ascii="Times New Roman" w:hAnsi="Times New Roman" w:cs="Times New Roman"/>
          <w:sz w:val="28"/>
          <w:szCs w:val="28"/>
        </w:rPr>
        <w:t>Хочешь, чтобы тебя уважали, уважай человеческое достоинство других людей.</w:t>
      </w:r>
    </w:p>
    <w:p w:rsidR="00853197" w:rsidRDefault="006B7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Закон свободы:</w:t>
      </w:r>
      <w:r>
        <w:rPr>
          <w:rFonts w:ascii="Times New Roman" w:hAnsi="Times New Roman" w:cs="Times New Roman"/>
          <w:sz w:val="28"/>
          <w:szCs w:val="28"/>
        </w:rPr>
        <w:t xml:space="preserve"> Каждый человек хочет быть свободным. Отстаивая свою свободу, не забывай о свободе ближнего.</w:t>
      </w:r>
    </w:p>
    <w:p w:rsidR="00853197" w:rsidRDefault="00853197">
      <w:pPr>
        <w:pStyle w:val="ac"/>
        <w:tabs>
          <w:tab w:val="left" w:pos="1126"/>
        </w:tabs>
        <w:ind w:left="962" w:right="642" w:firstLine="0"/>
        <w:jc w:val="both"/>
        <w:rPr>
          <w:sz w:val="28"/>
          <w:szCs w:val="28"/>
        </w:rPr>
      </w:pPr>
    </w:p>
    <w:p w:rsidR="00853197" w:rsidRDefault="006B77EA">
      <w:pPr>
        <w:pStyle w:val="1"/>
        <w:tabs>
          <w:tab w:val="left" w:pos="1484"/>
        </w:tabs>
        <w:spacing w:before="3" w:line="240" w:lineRule="auto"/>
        <w:ind w:left="0" w:firstLine="0"/>
        <w:jc w:val="center"/>
      </w:pPr>
      <w:r>
        <w:rPr>
          <w:i/>
          <w:iCs/>
        </w:rPr>
        <w:t>10. Подведение</w:t>
      </w:r>
      <w:r>
        <w:rPr>
          <w:i/>
          <w:iCs/>
          <w:spacing w:val="64"/>
        </w:rPr>
        <w:t xml:space="preserve"> </w:t>
      </w:r>
      <w:r>
        <w:rPr>
          <w:i/>
          <w:iCs/>
        </w:rPr>
        <w:t>итогов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Тимуровского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движения.</w:t>
      </w:r>
    </w:p>
    <w:p w:rsidR="00853197" w:rsidRDefault="00853197">
      <w:pPr>
        <w:pStyle w:val="1"/>
        <w:tabs>
          <w:tab w:val="left" w:pos="1484"/>
        </w:tabs>
        <w:spacing w:before="3" w:line="240" w:lineRule="auto"/>
        <w:ind w:left="2374" w:firstLine="0"/>
        <w:jc w:val="both"/>
      </w:pPr>
    </w:p>
    <w:p w:rsidR="00853197" w:rsidRDefault="006B77EA">
      <w:pPr>
        <w:pStyle w:val="1"/>
        <w:widowControl w:val="0"/>
        <w:tabs>
          <w:tab w:val="left" w:pos="1413"/>
        </w:tabs>
        <w:spacing w:before="3" w:line="360" w:lineRule="auto"/>
        <w:ind w:left="0" w:firstLine="397"/>
        <w:jc w:val="both"/>
      </w:pPr>
      <w:r>
        <w:rPr>
          <w:b w:val="0"/>
          <w:bCs w:val="0"/>
        </w:rPr>
        <w:t>В течение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года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каждый тимуровский отряд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ведёт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журнал</w:t>
      </w:r>
      <w:r>
        <w:rPr>
          <w:b w:val="0"/>
          <w:bCs w:val="0"/>
          <w:spacing w:val="-67"/>
        </w:rPr>
        <w:t xml:space="preserve">                   </w:t>
      </w:r>
      <w:r>
        <w:rPr>
          <w:b w:val="0"/>
          <w:bCs w:val="0"/>
        </w:rPr>
        <w:t>работы</w:t>
      </w:r>
      <w:r>
        <w:rPr>
          <w:b w:val="0"/>
          <w:bCs w:val="0"/>
          <w:spacing w:val="-1"/>
        </w:rPr>
        <w:t xml:space="preserve"> т</w:t>
      </w:r>
      <w:r>
        <w:rPr>
          <w:b w:val="0"/>
          <w:bCs w:val="0"/>
        </w:rPr>
        <w:t>имуровского отряда,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котором</w:t>
      </w:r>
      <w:r>
        <w:rPr>
          <w:b w:val="0"/>
          <w:bCs w:val="0"/>
          <w:spacing w:val="67"/>
        </w:rPr>
        <w:t xml:space="preserve"> </w:t>
      </w:r>
      <w:r>
        <w:rPr>
          <w:b w:val="0"/>
          <w:bCs w:val="0"/>
        </w:rPr>
        <w:t>отмечает</w:t>
      </w:r>
      <w:r>
        <w:rPr>
          <w:b w:val="0"/>
          <w:bCs w:val="0"/>
          <w:spacing w:val="68"/>
        </w:rPr>
        <w:t xml:space="preserve"> </w:t>
      </w:r>
      <w:r>
        <w:rPr>
          <w:b w:val="0"/>
          <w:bCs w:val="0"/>
        </w:rPr>
        <w:t>адреса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и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виды проведённых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мероприятий, оказанной помощи.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По возможности прилагаются фото и видео</w:t>
      </w:r>
      <w:r>
        <w:rPr>
          <w:b w:val="0"/>
          <w:bCs w:val="0"/>
          <w:spacing w:val="-67"/>
        </w:rPr>
        <w:t xml:space="preserve"> </w:t>
      </w:r>
      <w:r>
        <w:rPr>
          <w:b w:val="0"/>
          <w:bCs w:val="0"/>
        </w:rPr>
        <w:t>материалы.</w:t>
      </w:r>
    </w:p>
    <w:p w:rsidR="00853197" w:rsidRDefault="006B77EA">
      <w:pPr>
        <w:pStyle w:val="a6"/>
        <w:tabs>
          <w:tab w:val="left" w:pos="4569"/>
        </w:tabs>
        <w:spacing w:line="360" w:lineRule="auto"/>
        <w:ind w:right="397"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конце года 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общешкольной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линейке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подводятся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Тимуровского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Активисты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имуровских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отрядов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награждаются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призами.</w:t>
      </w:r>
    </w:p>
    <w:sectPr w:rsidR="00853197">
      <w:pgSz w:w="11906" w:h="16838"/>
      <w:pgMar w:top="570" w:right="746" w:bottom="668" w:left="11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variable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0A9"/>
    <w:multiLevelType w:val="multilevel"/>
    <w:tmpl w:val="53D6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2C7008A3"/>
    <w:multiLevelType w:val="multilevel"/>
    <w:tmpl w:val="FD78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nsid w:val="402C0E8B"/>
    <w:multiLevelType w:val="multilevel"/>
    <w:tmpl w:val="4358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F930BC3"/>
    <w:multiLevelType w:val="multilevel"/>
    <w:tmpl w:val="EF2E7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7D60567"/>
    <w:multiLevelType w:val="multilevel"/>
    <w:tmpl w:val="D25E10D0"/>
    <w:lvl w:ilvl="0">
      <w:start w:val="1"/>
      <w:numFmt w:val="bullet"/>
      <w:lvlText w:val=""/>
      <w:lvlJc w:val="left"/>
      <w:pPr>
        <w:tabs>
          <w:tab w:val="num" w:pos="1682"/>
        </w:tabs>
        <w:ind w:left="168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42"/>
        </w:tabs>
        <w:ind w:left="20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02"/>
        </w:tabs>
        <w:ind w:left="24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62"/>
        </w:tabs>
        <w:ind w:left="276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22"/>
        </w:tabs>
        <w:ind w:left="31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82"/>
        </w:tabs>
        <w:ind w:left="34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42"/>
        </w:tabs>
        <w:ind w:left="384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02"/>
        </w:tabs>
        <w:ind w:left="42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62"/>
        </w:tabs>
        <w:ind w:left="4562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7"/>
    <w:rsid w:val="00172A71"/>
    <w:rsid w:val="002214C4"/>
    <w:rsid w:val="004C1DB9"/>
    <w:rsid w:val="00656E71"/>
    <w:rsid w:val="006B77EA"/>
    <w:rsid w:val="00853197"/>
    <w:rsid w:val="008D3BE5"/>
    <w:rsid w:val="00CB0A7A"/>
    <w:rsid w:val="00D4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line="319" w:lineRule="exact"/>
      <w:ind w:left="1413" w:hanging="45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Pr>
      <w:sz w:val="28"/>
      <w:szCs w:val="28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qFormat/>
    <w:pPr>
      <w:ind w:left="1125" w:hanging="164"/>
    </w:pPr>
    <w:rPr>
      <w:rFonts w:ascii="Times New Roman" w:eastAsia="Times New Roman" w:hAnsi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line="319" w:lineRule="exact"/>
      <w:ind w:left="1413" w:hanging="45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Pr>
      <w:sz w:val="28"/>
      <w:szCs w:val="28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qFormat/>
    <w:pPr>
      <w:ind w:left="1125" w:hanging="164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Индык Ирина Михайловна</dc:creator>
  <dc:description/>
  <cp:lastModifiedBy>user</cp:lastModifiedBy>
  <cp:revision>9</cp:revision>
  <dcterms:created xsi:type="dcterms:W3CDTF">2023-03-29T13:56:00Z</dcterms:created>
  <dcterms:modified xsi:type="dcterms:W3CDTF">2023-04-03T01:36:00Z</dcterms:modified>
  <dc:language>ru-RU</dc:language>
</cp:coreProperties>
</file>