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EB" w:rsidRDefault="00C82CEB" w:rsidP="00C82CEB">
      <w:pPr>
        <w:widowControl w:val="0"/>
        <w:ind w:right="5726"/>
        <w:rPr>
          <w:sz w:val="26"/>
          <w:szCs w:val="26"/>
        </w:rPr>
      </w:pPr>
      <w:r>
        <w:rPr>
          <w:rFonts w:ascii="Calibri" w:hAnsi="Calibri" w:cs="NTTimes/Cyrillic"/>
        </w:rPr>
        <w:t xml:space="preserve">                             </w:t>
      </w:r>
      <w:r>
        <w:rPr>
          <w:noProof/>
          <w:lang w:eastAsia="ru-RU" w:bidi="ar-SA"/>
        </w:rPr>
        <w:drawing>
          <wp:inline distT="0" distB="0" distL="0" distR="0" wp14:anchorId="23FA4D1B" wp14:editId="546CC4DF">
            <wp:extent cx="581025" cy="6762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2" w:type="dxa"/>
        <w:tblInd w:w="-14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7"/>
        <w:gridCol w:w="191"/>
        <w:gridCol w:w="1702"/>
        <w:gridCol w:w="280"/>
        <w:gridCol w:w="1524"/>
        <w:gridCol w:w="1455"/>
        <w:gridCol w:w="4393"/>
      </w:tblGrid>
      <w:tr w:rsidR="00C82CEB" w:rsidTr="00407309">
        <w:tc>
          <w:tcPr>
            <w:tcW w:w="4073" w:type="dxa"/>
            <w:gridSpan w:val="5"/>
          </w:tcPr>
          <w:p w:rsidR="00C82CEB" w:rsidRDefault="00C82CEB" w:rsidP="00407309">
            <w:pPr>
              <w:keepNext/>
              <w:widowControl w:val="0"/>
              <w:spacing w:before="120" w:line="280" w:lineRule="exact"/>
              <w:jc w:val="center"/>
              <w:outlineLvl w:val="0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МИНИСТЕРСТВО</w:t>
            </w:r>
          </w:p>
          <w:p w:rsidR="00C82CEB" w:rsidRDefault="00C82CEB" w:rsidP="00407309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ОБРАЗОВАНИЯ</w:t>
            </w:r>
          </w:p>
          <w:p w:rsidR="00C82CEB" w:rsidRDefault="00C82CEB" w:rsidP="00407309">
            <w:pPr>
              <w:widowControl w:val="0"/>
              <w:spacing w:line="280" w:lineRule="exact"/>
              <w:jc w:val="center"/>
              <w:rPr>
                <w:rFonts w:ascii="Times New Roman" w:hAnsi="Times New Roman" w:cs="NTTimes/Cyrillic"/>
                <w:b/>
                <w:bCs/>
                <w:spacing w:val="20"/>
              </w:rPr>
            </w:pPr>
            <w:r>
              <w:rPr>
                <w:rFonts w:ascii="Times New Roman" w:hAnsi="Times New Roman" w:cs="NTTimes/Cyrillic"/>
                <w:b/>
                <w:bCs/>
                <w:spacing w:val="20"/>
              </w:rPr>
              <w:t>ПРИМОРСКОГО КРАЯ</w:t>
            </w:r>
          </w:p>
          <w:p w:rsidR="00C82CEB" w:rsidRDefault="00C82CEB" w:rsidP="00407309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  <w:p w:rsidR="00C82CEB" w:rsidRDefault="00C82CEB" w:rsidP="00407309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Светланская, 22, г. Владивосток, 690110</w:t>
            </w:r>
          </w:p>
          <w:p w:rsidR="00C82CEB" w:rsidRDefault="00C82CEB" w:rsidP="00407309">
            <w:pPr>
              <w:widowControl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 w:rsidR="00C82CEB" w:rsidRDefault="00C82CEB" w:rsidP="004073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minobrpk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primorsky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82CEB" w:rsidRPr="004B137B" w:rsidRDefault="00C82CEB" w:rsidP="004073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C82CEB" w:rsidRPr="004B137B" w:rsidRDefault="00C82CEB" w:rsidP="00407309">
            <w:pPr>
              <w:widowControl w:val="0"/>
            </w:pPr>
          </w:p>
        </w:tc>
        <w:tc>
          <w:tcPr>
            <w:tcW w:w="4393" w:type="dxa"/>
            <w:vMerge w:val="restart"/>
          </w:tcPr>
          <w:p w:rsidR="00C82CEB" w:rsidRPr="007F4E02" w:rsidRDefault="00C82CEB" w:rsidP="00407309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F4E02">
              <w:rPr>
                <w:rFonts w:ascii="Times New Roman" w:hAnsi="Times New Roman" w:cs="Times New Roman"/>
                <w:sz w:val="27"/>
                <w:szCs w:val="27"/>
              </w:rPr>
              <w:t>Руководителям муниципальных органов управления образованием</w:t>
            </w:r>
          </w:p>
        </w:tc>
      </w:tr>
      <w:tr w:rsidR="00C82CEB" w:rsidTr="00407309">
        <w:trPr>
          <w:trHeight w:val="284"/>
        </w:trPr>
        <w:tc>
          <w:tcPr>
            <w:tcW w:w="376" w:type="dxa"/>
            <w:vAlign w:val="bottom"/>
          </w:tcPr>
          <w:p w:rsidR="00C82CEB" w:rsidRDefault="00C82CEB" w:rsidP="00407309">
            <w:pPr>
              <w:widowControl w:val="0"/>
              <w:jc w:val="center"/>
              <w:rPr>
                <w:spacing w:val="60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000000"/>
            </w:tcBorders>
            <w:vAlign w:val="bottom"/>
          </w:tcPr>
          <w:p w:rsidR="00C82CEB" w:rsidRDefault="00C82CEB" w:rsidP="00407309">
            <w:pPr>
              <w:widowControl w:val="0"/>
              <w:ind w:left="-107" w:right="-107"/>
              <w:jc w:val="center"/>
            </w:pPr>
          </w:p>
        </w:tc>
        <w:tc>
          <w:tcPr>
            <w:tcW w:w="280" w:type="dxa"/>
            <w:vAlign w:val="bottom"/>
          </w:tcPr>
          <w:p w:rsidR="00C82CEB" w:rsidRDefault="00C82CEB" w:rsidP="0040730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vAlign w:val="bottom"/>
          </w:tcPr>
          <w:p w:rsidR="00C82CEB" w:rsidRDefault="00C82CEB" w:rsidP="00407309">
            <w:pPr>
              <w:widowControl w:val="0"/>
              <w:ind w:left="-87" w:right="-107"/>
            </w:pPr>
          </w:p>
        </w:tc>
        <w:tc>
          <w:tcPr>
            <w:tcW w:w="1455" w:type="dxa"/>
            <w:vAlign w:val="bottom"/>
          </w:tcPr>
          <w:p w:rsidR="00C82CEB" w:rsidRDefault="00C82CEB" w:rsidP="00407309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C82CEB" w:rsidRDefault="00C82CEB" w:rsidP="00407309">
            <w:pPr>
              <w:widowControl w:val="0"/>
              <w:rPr>
                <w:sz w:val="28"/>
                <w:szCs w:val="28"/>
              </w:rPr>
            </w:pPr>
          </w:p>
        </w:tc>
      </w:tr>
      <w:tr w:rsidR="00C82CEB" w:rsidTr="00407309">
        <w:trPr>
          <w:trHeight w:val="284"/>
        </w:trPr>
        <w:tc>
          <w:tcPr>
            <w:tcW w:w="567" w:type="dxa"/>
            <w:gridSpan w:val="2"/>
            <w:vAlign w:val="bottom"/>
          </w:tcPr>
          <w:p w:rsidR="00C82CEB" w:rsidRDefault="00C82CEB" w:rsidP="00407309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bottom"/>
          </w:tcPr>
          <w:p w:rsidR="00C82CEB" w:rsidRDefault="00C82CEB" w:rsidP="00407309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82CEB" w:rsidRDefault="00C82CEB" w:rsidP="00407309">
            <w:pPr>
              <w:widowControl w:val="0"/>
              <w:spacing w:before="180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2CEB" w:rsidRDefault="00C82CEB" w:rsidP="00407309">
            <w:pPr>
              <w:widowControl w:val="0"/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bottom"/>
          </w:tcPr>
          <w:p w:rsidR="00C82CEB" w:rsidRDefault="00C82CEB" w:rsidP="00407309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C82CEB" w:rsidRDefault="00C82CEB" w:rsidP="00407309">
            <w:pPr>
              <w:widowControl w:val="0"/>
              <w:rPr>
                <w:sz w:val="28"/>
                <w:szCs w:val="28"/>
              </w:rPr>
            </w:pPr>
          </w:p>
        </w:tc>
      </w:tr>
      <w:tr w:rsidR="00C82CEB" w:rsidTr="00407309">
        <w:trPr>
          <w:trHeight w:val="201"/>
        </w:trPr>
        <w:tc>
          <w:tcPr>
            <w:tcW w:w="5528" w:type="dxa"/>
            <w:gridSpan w:val="6"/>
            <w:vAlign w:val="bottom"/>
          </w:tcPr>
          <w:p w:rsidR="00C82CEB" w:rsidRDefault="00C82CEB" w:rsidP="00407309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C82CEB" w:rsidRDefault="00C82CEB" w:rsidP="00407309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82CEB" w:rsidRPr="007F4E02" w:rsidRDefault="00C82CEB" w:rsidP="00C82CEB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F4E02">
        <w:rPr>
          <w:rFonts w:ascii="Times New Roman" w:hAnsi="Times New Roman" w:cs="Times New Roman"/>
          <w:sz w:val="27"/>
          <w:szCs w:val="27"/>
        </w:rPr>
        <w:t xml:space="preserve">Уважаемые коллеги! </w:t>
      </w:r>
    </w:p>
    <w:p w:rsidR="00C82CEB" w:rsidRDefault="00C82CEB" w:rsidP="00C82CE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7F4E02">
        <w:rPr>
          <w:rFonts w:ascii="Times New Roman" w:hAnsi="Times New Roman" w:cs="Times New Roman"/>
          <w:sz w:val="27"/>
          <w:szCs w:val="27"/>
        </w:rPr>
        <w:t xml:space="preserve">Министерство образования Приморского края сообщает о </w:t>
      </w:r>
      <w:r w:rsidRPr="00C82CEB">
        <w:rPr>
          <w:rFonts w:ascii="Times New Roman" w:hAnsi="Times New Roman" w:cs="Times New Roman"/>
          <w:sz w:val="27"/>
          <w:szCs w:val="27"/>
        </w:rPr>
        <w:t xml:space="preserve">проведении </w:t>
      </w:r>
      <w:r w:rsidRPr="00C82CE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на базе технологической образовательной платформы Яндекс Учебник бесплатной онлайн-олимпиады по информатик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е для школьников 6-11-х классов.</w:t>
      </w:r>
      <w:r w:rsidRPr="00C82CE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</w:p>
    <w:p w:rsid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Технологическая образовательная платформа Яндекс Учебник приглашает учеников 6–11-х классов принять участие в II олимпиаде по информатике. Она состоит из двух туров и пройдёт онлайн с 9 февраля по 8 апреля. Олимпиада включена в перечень Министерства просвещения Российской Федерации на 2022–2023 учебный год. Участие бесплатное, присоединиться можно до окончания первого тура, 6 марта 2023 года, по ссылке: </w:t>
      </w:r>
      <w:hyperlink r:id="rId5" w:history="1">
        <w:r w:rsidRPr="000C4915">
          <w:rPr>
            <w:rStyle w:val="a3"/>
            <w:rFonts w:ascii="Times New Roman" w:eastAsia="Times New Roman" w:hAnsi="Times New Roman" w:cs="Times New Roman"/>
            <w:kern w:val="0"/>
            <w:sz w:val="27"/>
            <w:szCs w:val="27"/>
            <w:lang w:eastAsia="ru-RU" w:bidi="ar-SA"/>
          </w:rPr>
          <w:t>https://education.yandex.ru/olymp/inf2023</w:t>
        </w:r>
      </w:hyperlink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.</w:t>
      </w:r>
    </w:p>
    <w:p w:rsid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 </w:t>
      </w: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Олимпиада мотивирует изучать программирование даже тех детей, которые ранее не углублялись в него. В интерактивной форме школьники учатся использовать математику для решения нестандартных задач, программируют несложные команды для роботов и применяют на практике такие навыки, как логика, тестирование, алгоритмическое мышление, декомпозиция и геометрическая интуиция. Таким образом даже не знакомые с IT подростки смогут понять, насколько им подходит эта сфера. </w:t>
      </w:r>
    </w:p>
    <w:p w:rsid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Преподавателям проведение олимпиады поможет разнообразить программу и повысить вовлеченность в учебный процесс.</w:t>
      </w:r>
    </w:p>
    <w:p w:rsidR="00C82CEB" w:rsidRDefault="00554597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</w:t>
      </w:r>
      <w:r w:rsidR="00C82CEB"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Олимпиада проходит онлайн и состоит из двух туров: познавательного и соревновательного. </w:t>
      </w:r>
    </w:p>
    <w:p w:rsid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 w:rsidRPr="00C82CEB">
        <w:rPr>
          <w:rFonts w:ascii="Times New Roman" w:eastAsia="Times New Roman" w:hAnsi="Times New Roman" w:cs="Times New Roman"/>
          <w:b/>
          <w:color w:val="333333"/>
          <w:kern w:val="0"/>
          <w:sz w:val="27"/>
          <w:szCs w:val="27"/>
          <w:lang w:eastAsia="ru-RU" w:bidi="ar-SA"/>
        </w:rPr>
        <w:lastRenderedPageBreak/>
        <w:t>Первый тур</w:t>
      </w: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: 9 февраля — 6 марта. В первом туре школьников ждут задания из трёх блоков. По сюжету ученики попадают в IT-лабораторию, где им нужно решить логические задачи, запрограммировать робота и написать код на </w:t>
      </w:r>
      <w:proofErr w:type="spellStart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Python</w:t>
      </w:r>
      <w:proofErr w:type="spellEnd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. Для решения первой группы заданий не требуются углубленные знания по информатике, но предстоит разобраться в вопросах, выходящих за рамки обычной школьной программы. Во второй части школьники будут разрабатывать команды для </w:t>
      </w:r>
      <w:proofErr w:type="spellStart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ровера</w:t>
      </w:r>
      <w:proofErr w:type="spellEnd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из готовых блоков, а в третьей — напишут собственную программу. По каждой теме первого тура доступны обучающие видео, а потому в олимпиаде могут принять участие даже дети, которые только начали изучать информатику и еще не имеют опыта в программировании. </w:t>
      </w:r>
    </w:p>
    <w:p w:rsid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 w:rsidRPr="00C82CEB">
        <w:rPr>
          <w:rFonts w:ascii="Times New Roman" w:eastAsia="Times New Roman" w:hAnsi="Times New Roman" w:cs="Times New Roman"/>
          <w:b/>
          <w:color w:val="333333"/>
          <w:kern w:val="0"/>
          <w:sz w:val="27"/>
          <w:szCs w:val="27"/>
          <w:lang w:eastAsia="ru-RU" w:bidi="ar-SA"/>
        </w:rPr>
        <w:t>Второй тур</w:t>
      </w: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: 18 марта — 8 апреля. Во второй тур — </w:t>
      </w:r>
      <w:proofErr w:type="spellStart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хакатон</w:t>
      </w:r>
      <w:proofErr w:type="spellEnd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с Алисой — проходят участники, показавшие лучшие результаты на первом этапе. Ученики объединятся в команды, чтобы создать навыки для голосового помощника. За три недели участники разработают дополнительные модули, расширяющие стандартные возможности Алисы. Они пройдут через все этапы создания продукта: исследование идеи, написание сценария, разработку навыка, тестирование и публикацию в каталоге. Эксперты команды Яндекс Диалогов и методисты Яндекс Учебника проведут для участников лекции и дадут обратную связь по созданным навыкам. </w:t>
      </w:r>
    </w:p>
    <w:p w:rsidR="00C82CEB" w:rsidRP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Победители будут выбраны из команд, чьи модули пройдут </w:t>
      </w:r>
      <w:proofErr w:type="spellStart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модерацию</w:t>
      </w:r>
      <w:proofErr w:type="spellEnd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и будут опубликованы в каталоге Алисы, где их смогут увидеть более 45 млн пользователей сервиса. </w:t>
      </w:r>
    </w:p>
    <w:p w:rsidR="00C82CEB" w:rsidRDefault="00C82CEB" w:rsidP="0055459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bookmarkStart w:id="0" w:name="_GoBack"/>
      <w:bookmarkEnd w:id="0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Для лучших команд пройдет церемония награждения, на которой они смогут в неформальной обстановке пообщаться с разработчиками и руководителями Яндекса онлайн и получить ценные призы: Яндекс Станции Макс или Мини 2, подписки Яндекс Плюс и сувениры от Учебника. Школьники, занявшие призовые места во втором туре олимпиады, получат от 2 до 15 баллов от партнёра олимпиады, конкурса «Талант НТО» Кружкового движения НТИ, в трёх компетенциях: программирование на </w:t>
      </w:r>
      <w:proofErr w:type="spellStart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Python</w:t>
      </w:r>
      <w:proofErr w:type="spellEnd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, исследовательская деятельность и искусственный интеллект. Баллы, полученные за участие в олимпиаде Яндекс Учебника и других партнёрских активностях конкурса, </w:t>
      </w: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lastRenderedPageBreak/>
        <w:t xml:space="preserve">школьники смогут перевести во вступительные баллы в НИУ ВШЭ, Университет </w:t>
      </w:r>
      <w:proofErr w:type="spellStart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МИСиС</w:t>
      </w:r>
      <w:proofErr w:type="spellEnd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, СПбГУ, </w:t>
      </w:r>
      <w:proofErr w:type="spellStart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СПбГПУ</w:t>
      </w:r>
      <w:proofErr w:type="spellEnd"/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, ИТМО, ДВФУ и других вузах. </w:t>
      </w:r>
    </w:p>
    <w:p w:rsidR="00C82CEB" w:rsidRDefault="00C82CEB" w:rsidP="00C82CEB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Подробные условия — на сайт</w:t>
      </w: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е: </w:t>
      </w:r>
      <w:hyperlink r:id="rId6" w:history="1">
        <w:r w:rsidRPr="000C4915">
          <w:rPr>
            <w:rStyle w:val="a3"/>
            <w:rFonts w:ascii="Times New Roman" w:eastAsia="Times New Roman" w:hAnsi="Times New Roman" w:cs="Times New Roman"/>
            <w:kern w:val="0"/>
            <w:sz w:val="27"/>
            <w:szCs w:val="27"/>
            <w:lang w:eastAsia="ru-RU" w:bidi="ar-SA"/>
          </w:rPr>
          <w:t>https://talent.ntcontest.ru</w:t>
        </w:r>
      </w:hyperlink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. </w:t>
      </w:r>
    </w:p>
    <w:p w:rsid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Если у учителя и его учеников уже есть доступ к платформе Яндекс Учебник, то им достаточно зайти на сайт олимпиады </w:t>
      </w:r>
      <w:hyperlink r:id="rId7" w:history="1">
        <w:r w:rsidRPr="000C4915">
          <w:rPr>
            <w:rStyle w:val="a3"/>
            <w:rFonts w:ascii="Times New Roman" w:eastAsia="Times New Roman" w:hAnsi="Times New Roman" w:cs="Times New Roman"/>
            <w:kern w:val="0"/>
            <w:sz w:val="27"/>
            <w:szCs w:val="27"/>
            <w:lang w:eastAsia="ru-RU" w:bidi="ar-SA"/>
          </w:rPr>
          <w:t>https://education.yandex.ru/olymp/inf2023</w:t>
        </w:r>
      </w:hyperlink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</w:t>
      </w: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под своими учётными записями и приступить к решению задач. </w:t>
      </w:r>
    </w:p>
    <w:p w:rsid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Если у учителя и учеников нет доступа к Яндекс Учебнику, то преподавателю нужно зарегистрироваться на сайте олимпиады </w:t>
      </w:r>
      <w:hyperlink r:id="rId8" w:history="1">
        <w:r w:rsidRPr="000C4915">
          <w:rPr>
            <w:rStyle w:val="a3"/>
            <w:rFonts w:ascii="Times New Roman" w:eastAsia="Times New Roman" w:hAnsi="Times New Roman" w:cs="Times New Roman"/>
            <w:kern w:val="0"/>
            <w:sz w:val="27"/>
            <w:szCs w:val="27"/>
            <w:lang w:eastAsia="ru-RU" w:bidi="ar-SA"/>
          </w:rPr>
          <w:t>https://education.yandex.ru/olymp/inf2023</w:t>
        </w:r>
      </w:hyperlink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, добавить класс, учеников и раздать детям логины и пароли для входа. После этого школьники смогут приступить к участию в олимпиаде. С полным пакетом документов можно ознакомиться по </w:t>
      </w: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ссылке: </w:t>
      </w:r>
      <w:hyperlink r:id="rId9" w:history="1">
        <w:r w:rsidRPr="000C4915">
          <w:rPr>
            <w:rStyle w:val="a3"/>
            <w:rFonts w:ascii="Times New Roman" w:eastAsia="Times New Roman" w:hAnsi="Times New Roman" w:cs="Times New Roman"/>
            <w:kern w:val="0"/>
            <w:sz w:val="27"/>
            <w:szCs w:val="27"/>
            <w:lang w:eastAsia="ru-RU" w:bidi="ar-SA"/>
          </w:rPr>
          <w:t>https://disk.yandex.ru/d/CKpo8EPsCyKZYw</w:t>
        </w:r>
      </w:hyperlink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</w:t>
      </w:r>
    </w:p>
    <w:p w:rsidR="00C82CEB" w:rsidRPr="00C82CEB" w:rsidRDefault="00C82CEB" w:rsidP="00C82CE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 </w:t>
      </w:r>
      <w:r w:rsidRPr="00C82CEB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 xml:space="preserve"> Просим вас проинформировать учителей и родителей учеников о проведении бесплатной онлайн-олимпиады по информатике от Яндекс Учебника для 6–11-х классов и рекомендовать принять в ней участие, а также разместить информацию о проведении олимпиады на сайте школы</w:t>
      </w: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 w:bidi="ar-SA"/>
        </w:rPr>
        <w:t>.</w:t>
      </w:r>
    </w:p>
    <w:p w:rsidR="00C82CEB" w:rsidRDefault="00C82CEB" w:rsidP="00C82CE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Pr="00C82CEB" w:rsidRDefault="00C82CEB" w:rsidP="00C82CE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Pr="007F4E02" w:rsidRDefault="00C82CEB" w:rsidP="00C82CEB">
      <w:pPr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Pr="007F4E02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7F4E0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Заместитель министра</w:t>
      </w: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7F4E0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образования Приморского края                                                А. Ю. Меховская</w:t>
      </w: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Default="00C82CEB" w:rsidP="00C82CE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C82CEB" w:rsidRPr="007F4E02" w:rsidRDefault="00C82CEB" w:rsidP="00C82CEB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7F4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Чечуркина Клара Камиловна</w:t>
      </w:r>
    </w:p>
    <w:p w:rsidR="00C82CEB" w:rsidRPr="007F4E02" w:rsidRDefault="00C82CEB" w:rsidP="00C82CEB">
      <w:pPr>
        <w:jc w:val="both"/>
        <w:rPr>
          <w:rFonts w:ascii="Times New Roman" w:hAnsi="Times New Roman" w:cs="Times New Roman"/>
          <w:sz w:val="20"/>
          <w:szCs w:val="20"/>
        </w:rPr>
      </w:pPr>
      <w:r w:rsidRPr="007F4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8 423 240 09 54</w:t>
      </w:r>
    </w:p>
    <w:p w:rsidR="004211F2" w:rsidRDefault="004211F2"/>
    <w:sectPr w:rsidR="0042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TTimes/Cyrill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EB"/>
    <w:rsid w:val="004211F2"/>
    <w:rsid w:val="00554597"/>
    <w:rsid w:val="00C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54C1"/>
  <w15:chartTrackingRefBased/>
  <w15:docId w15:val="{CA443F36-1F39-4D9D-BE9A-565A9BBA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EB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00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3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43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72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olymp/inf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olymp/inf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lent.ntconte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cation.yandex.ru/olymp/inf202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isk.yandex.ru/d/CKpo8EPsCyKZ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Чечуркина Клара Камиловна</dc:creator>
  <cp:keywords/>
  <dc:description/>
  <cp:lastModifiedBy>Чечуркина Клара Камиловна</cp:lastModifiedBy>
  <cp:revision>2</cp:revision>
  <dcterms:created xsi:type="dcterms:W3CDTF">2023-02-27T05:18:00Z</dcterms:created>
  <dcterms:modified xsi:type="dcterms:W3CDTF">2023-02-27T05:28:00Z</dcterms:modified>
</cp:coreProperties>
</file>